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1" w:type="dxa"/>
        <w:tblInd w:w="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06"/>
        <w:gridCol w:w="6905"/>
      </w:tblGrid>
      <w:tr w:rsidR="00C81C46" w:rsidRPr="00C81C46" w:rsidTr="00C81C46">
        <w:trPr>
          <w:trHeight w:val="600"/>
        </w:trPr>
        <w:tc>
          <w:tcPr>
            <w:tcW w:w="10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ind w:left="936"/>
              <w:jc w:val="center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  <w:t>Компетенции старшего воспитателя</w:t>
            </w:r>
          </w:p>
        </w:tc>
      </w:tr>
      <w:tr w:rsidR="00C81C46" w:rsidRPr="00C81C46" w:rsidTr="00C81C46">
        <w:trPr>
          <w:trHeight w:val="308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jc w:val="center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12"/>
                <w:sz w:val="22"/>
                <w:lang w:eastAsia="ru-RU"/>
              </w:rPr>
              <w:t>Вид компетенций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ind w:left="936"/>
              <w:jc w:val="center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13"/>
                <w:sz w:val="22"/>
                <w:lang w:eastAsia="ru-RU"/>
              </w:rPr>
              <w:t>Содержание компетенций</w:t>
            </w:r>
          </w:p>
        </w:tc>
      </w:tr>
      <w:tr w:rsidR="00C81C46" w:rsidRPr="00C81C46" w:rsidTr="00C81C46">
        <w:trPr>
          <w:trHeight w:val="364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jc w:val="center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b/>
                <w:bCs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jc w:val="center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b/>
                <w:bCs/>
                <w:color w:val="000000"/>
                <w:sz w:val="18"/>
                <w:lang w:eastAsia="ru-RU"/>
              </w:rPr>
              <w:t>2</w:t>
            </w:r>
          </w:p>
        </w:tc>
      </w:tr>
      <w:tr w:rsidR="00C81C46" w:rsidRPr="00C81C46" w:rsidTr="00C81C46">
        <w:trPr>
          <w:trHeight w:val="972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88" w:lineRule="atLeast"/>
              <w:ind w:hanging="14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Универсальные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компетенции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88" w:lineRule="atLeast"/>
              <w:ind w:right="5" w:hanging="19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>Обеспечивают фундаментальность подготов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ки, развитие широкого кругозора в вопросах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>рынка образовательных услуг, научных основ</w:t>
            </w:r>
            <w:r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управления образованием</w:t>
            </w:r>
          </w:p>
        </w:tc>
      </w:tr>
      <w:tr w:rsidR="00C81C46" w:rsidRPr="00C81C46" w:rsidTr="00C81C46">
        <w:trPr>
          <w:trHeight w:val="2688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88" w:lineRule="atLeast"/>
              <w:ind w:hanging="10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Общенаучные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компетенции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83" w:lineRule="atLeast"/>
              <w:ind w:hanging="5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proofErr w:type="gramStart"/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Предполагают</w:t>
            </w:r>
            <w:proofErr w:type="gramEnd"/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 xml:space="preserve"> способность старшего воспи</w:t>
            </w:r>
            <w:r w:rsidRPr="00C81C46">
              <w:rPr>
                <w:rFonts w:eastAsia="Times New Roman" w:cs="Times New Roman"/>
                <w:color w:val="000000"/>
                <w:spacing w:val="2"/>
                <w:sz w:val="22"/>
                <w:lang w:eastAsia="ru-RU"/>
              </w:rPr>
              <w:t>тателя применять основные законы норма</w:t>
            </w:r>
            <w:r w:rsidRPr="00C81C46">
              <w:rPr>
                <w:rFonts w:eastAsia="Times New Roman" w:cs="Times New Roman"/>
                <w:color w:val="000000"/>
                <w:spacing w:val="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тивно-правовых и социально-экономических дисциплин, методы математического анали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за и моделирования в исследовании образовательных процессов. Он должен уметь вы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  <w:t>являть социально-экономическую сущность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4"/>
                <w:sz w:val="22"/>
                <w:lang w:eastAsia="ru-RU"/>
              </w:rPr>
              <w:t>управленческих проблем, устанавливать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связи между экономическими, социальными,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управленческими, образовательными и лич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ностными процессами</w:t>
            </w:r>
          </w:p>
        </w:tc>
      </w:tr>
      <w:tr w:rsidR="00C81C46" w:rsidRPr="00C81C46" w:rsidTr="00C81C46">
        <w:trPr>
          <w:trHeight w:val="298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83" w:lineRule="atLeast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Инструментальные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компетенции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83" w:lineRule="atLeast"/>
              <w:ind w:firstLine="5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>Старший воспитатель должен ориентировать</w:t>
            </w:r>
            <w:r w:rsidRPr="00C81C46"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ся в многообразии управленческих средств </w:t>
            </w:r>
            <w:r w:rsidRPr="00C81C46">
              <w:rPr>
                <w:rFonts w:eastAsia="Times New Roman" w:cs="Times New Roman"/>
                <w:color w:val="000000"/>
                <w:spacing w:val="3"/>
                <w:sz w:val="22"/>
                <w:lang w:eastAsia="ru-RU"/>
              </w:rPr>
              <w:t>и методов решения проблем дошкольного</w:t>
            </w:r>
            <w:r>
              <w:rPr>
                <w:rFonts w:eastAsia="Times New Roman" w:cs="Times New Roman"/>
                <w:color w:val="000000"/>
                <w:spacing w:val="3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образования, уметь самостоятельно работать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в открытом информационно-коммуникатив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  <w:t>ном пространстве, определять инновацион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  <w:t>ные пути и средства развития дошкольного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2"/>
                <w:sz w:val="22"/>
                <w:lang w:eastAsia="ru-RU"/>
              </w:rPr>
              <w:t>образования, интегрировать информацион</w:t>
            </w:r>
            <w:r w:rsidRPr="00C81C46">
              <w:rPr>
                <w:rFonts w:eastAsia="Times New Roman" w:cs="Times New Roman"/>
                <w:color w:val="000000"/>
                <w:spacing w:val="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ные технологии в процесс управления ДОО,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5"/>
                <w:sz w:val="22"/>
                <w:lang w:eastAsia="ru-RU"/>
              </w:rPr>
              <w:t>а также гибко реагировать на образовательные</w:t>
            </w:r>
            <w:r>
              <w:rPr>
                <w:rFonts w:eastAsia="Times New Roman" w:cs="Times New Roman"/>
                <w:color w:val="000000"/>
                <w:spacing w:val="-5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2"/>
                <w:sz w:val="22"/>
                <w:lang w:eastAsia="ru-RU"/>
              </w:rPr>
              <w:t>запросы общества, выбирать оптимальные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1"/>
                <w:sz w:val="22"/>
                <w:lang w:eastAsia="ru-RU"/>
              </w:rPr>
              <w:t>средства их удовлетворения</w:t>
            </w:r>
          </w:p>
        </w:tc>
      </w:tr>
      <w:tr w:rsidR="00C81C46" w:rsidRPr="00C81C46" w:rsidTr="00C81C46">
        <w:trPr>
          <w:trHeight w:val="1383"/>
        </w:trPr>
        <w:tc>
          <w:tcPr>
            <w:tcW w:w="3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83" w:lineRule="atLeast"/>
              <w:ind w:firstLine="14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Мировоззренческие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компетенции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ind w:right="173" w:hanging="29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Включают в себя освоение старшим воспи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тателем культурных ценностей и жизненных смыслов сообщества, определяющего обра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  <w:t>зовательные запросы, осознание их много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  <w:t>образия, специфичности и общности усло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вий обучения и развития детей</w:t>
            </w:r>
          </w:p>
        </w:tc>
      </w:tr>
      <w:tr w:rsidR="00C81C46" w:rsidRPr="00C81C46" w:rsidTr="00C81C46">
        <w:trPr>
          <w:trHeight w:val="2722"/>
        </w:trPr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74" w:lineRule="atLeast"/>
              <w:ind w:hanging="14"/>
              <w:jc w:val="both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Социальные компе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тенции</w:t>
            </w:r>
          </w:p>
        </w:tc>
        <w:tc>
          <w:tcPr>
            <w:tcW w:w="6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ind w:right="130" w:hanging="19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Подразумевают способность организовать 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команду для решения стратегических и так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тических задач ДОО, поддерживать благо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приятный психологический климат в ДОО,</w:t>
            </w:r>
            <w:r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стимулировать специалистов к повышению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>уровня своих социальных и профессиональ</w:t>
            </w:r>
            <w:r w:rsidRPr="00C81C46"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2"/>
                <w:sz w:val="22"/>
                <w:lang w:eastAsia="ru-RU"/>
              </w:rPr>
              <w:t>ных компетенций, а также умение форми</w:t>
            </w:r>
            <w:r w:rsidRPr="00C81C46">
              <w:rPr>
                <w:rFonts w:eastAsia="Times New Roman" w:cs="Times New Roman"/>
                <w:color w:val="000000"/>
                <w:spacing w:val="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ровать корпоративный имидж учреждения в социальном пространстве, устанавливать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2"/>
                <w:sz w:val="22"/>
                <w:lang w:eastAsia="ru-RU"/>
              </w:rPr>
              <w:t>партнерские и конкурентные отношения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с другими социальными институтами</w:t>
            </w:r>
          </w:p>
        </w:tc>
      </w:tr>
      <w:tr w:rsidR="00C81C46" w:rsidRPr="00C81C46" w:rsidTr="00C81C46">
        <w:trPr>
          <w:trHeight w:val="848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jc w:val="both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Профессиональные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компетенции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ind w:right="149" w:hanging="10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Умение изучать, отбирать и творчески при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менять на практике инновационные техно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логии и методы образовательной деятель</w:t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ности</w:t>
            </w:r>
          </w:p>
        </w:tc>
      </w:tr>
      <w:tr w:rsidR="00C81C46" w:rsidRPr="00C81C46" w:rsidTr="00C81C46">
        <w:trPr>
          <w:trHeight w:val="1838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9" w:lineRule="atLeast"/>
              <w:ind w:firstLine="10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Научно-исследова</w:t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3"/>
                <w:sz w:val="22"/>
                <w:lang w:eastAsia="ru-RU"/>
              </w:rPr>
              <w:t>тельские компе</w:t>
            </w:r>
            <w:r w:rsidRPr="00C81C46">
              <w:rPr>
                <w:rFonts w:eastAsia="Times New Roman" w:cs="Times New Roman"/>
                <w:color w:val="000000"/>
                <w:spacing w:val="3"/>
                <w:sz w:val="22"/>
                <w:lang w:eastAsia="ru-RU"/>
              </w:rPr>
              <w:softHyphen/>
              <w:t>тенции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ind w:right="34" w:firstLine="5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Способность инициировать процессы иссле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дования субъектов и объектов образователь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>ного пространства; способность обеспечивать</w:t>
            </w:r>
            <w:r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4"/>
                <w:sz w:val="22"/>
                <w:lang w:eastAsia="ru-RU"/>
              </w:rPr>
              <w:t>инновационные процессы в образовании;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способность активизировать научно-иссле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довательскую и опытно-экспериментальную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деятельность субъектов управления</w:t>
            </w:r>
          </w:p>
        </w:tc>
      </w:tr>
      <w:tr w:rsidR="00C81C46" w:rsidRPr="00C81C46" w:rsidTr="00C81C46">
        <w:trPr>
          <w:trHeight w:val="1861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ind w:firstLine="14"/>
              <w:jc w:val="both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lastRenderedPageBreak/>
              <w:t>Проектные компе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тенции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4" w:lineRule="atLeast"/>
              <w:ind w:firstLine="5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Умение проектировать собственную профес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>сиональную и управленческую деятельность,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доводя ее до качественного результата, созда</w:t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2"/>
                <w:sz w:val="22"/>
                <w:lang w:eastAsia="ru-RU"/>
              </w:rPr>
              <w:t>вать индивидуальные маршруты обучения,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воспитания и развития детей, обеспечивать 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повышение профессиональной компетент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softHyphen/>
              <w:t>ности педагогов</w:t>
            </w:r>
          </w:p>
        </w:tc>
      </w:tr>
      <w:tr w:rsidR="00C81C46" w:rsidRPr="00C81C46" w:rsidTr="00C81C46">
        <w:trPr>
          <w:trHeight w:val="1278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9" w:lineRule="atLeast"/>
              <w:ind w:hanging="14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Диагностические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компетенции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9" w:lineRule="atLeast"/>
              <w:ind w:right="125" w:hanging="14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1"/>
                <w:sz w:val="22"/>
                <w:lang w:eastAsia="ru-RU"/>
              </w:rPr>
              <w:t>Способность осуществлять поиск адекват</w:t>
            </w:r>
            <w:r w:rsidRPr="00C81C46">
              <w:rPr>
                <w:rFonts w:eastAsia="Times New Roman" w:cs="Times New Roman"/>
                <w:color w:val="000000"/>
                <w:spacing w:val="1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ных методик диагностики состояния разви</w:t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тия ДОО, качества образовательных услуг,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обрабатывать и интерпретировать получен</w:t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ные результаты</w:t>
            </w:r>
          </w:p>
        </w:tc>
      </w:tr>
      <w:tr w:rsidR="00C81C46" w:rsidRPr="00C81C46" w:rsidTr="00C81C46">
        <w:trPr>
          <w:trHeight w:val="1551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9" w:lineRule="atLeast"/>
              <w:ind w:hanging="5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Коррекционные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компетенции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9" w:lineRule="atLeast"/>
              <w:ind w:right="96" w:hanging="14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Способность оказывать поддержку педаго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1"/>
                <w:sz w:val="22"/>
                <w:lang w:eastAsia="ru-RU"/>
              </w:rPr>
              <w:t>гам в отборе методов обучения, развития,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социализации, помощи детям, обеспечивать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коррекцию траектории развития ДОО отно</w:t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сительно результатов мониторинга деятель</w:t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ности</w:t>
            </w:r>
          </w:p>
        </w:tc>
      </w:tr>
      <w:tr w:rsidR="00C81C46" w:rsidRPr="00C81C46" w:rsidTr="00C81C46">
        <w:trPr>
          <w:trHeight w:val="1432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78" w:lineRule="atLeast"/>
              <w:ind w:hanging="5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proofErr w:type="spellStart"/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Информационно-</w:t>
            </w: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коммуникативные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компетенции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74" w:lineRule="atLeast"/>
              <w:ind w:right="134" w:hanging="14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Умение использовать разнообразные сред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ства (языковые, информационные, знаково-</w:t>
            </w:r>
            <w:r w:rsidRPr="00C81C46">
              <w:rPr>
                <w:rFonts w:eastAsia="Times New Roman" w:cs="Times New Roman"/>
                <w:color w:val="000000"/>
                <w:spacing w:val="4"/>
                <w:sz w:val="22"/>
                <w:lang w:eastAsia="ru-RU"/>
              </w:rPr>
              <w:t>символические и т. п.), обеспечивающие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3"/>
                <w:sz w:val="22"/>
                <w:lang w:eastAsia="ru-RU"/>
              </w:rPr>
              <w:t>качество управленческой деятельности,</w:t>
            </w:r>
            <w:r>
              <w:rPr>
                <w:rFonts w:eastAsia="Times New Roman" w:cs="Times New Roman"/>
                <w:color w:val="000000"/>
                <w:spacing w:val="3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передавать информацию с целью установ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  <w:t>ления диалога в образовательной среде</w:t>
            </w:r>
          </w:p>
        </w:tc>
      </w:tr>
      <w:tr w:rsidR="00C81C46" w:rsidRPr="00C81C46" w:rsidTr="00C81C46">
        <w:trPr>
          <w:trHeight w:val="2118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9" w:lineRule="atLeast"/>
              <w:ind w:firstLine="5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Преподавательские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компетенции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74" w:lineRule="atLeast"/>
              <w:ind w:right="110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Способность организовывать повышение 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квалификации педагогов в ДОО, применять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теоретические и фундаментальные знания 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в практической деятельности, активизиро</w:t>
            </w:r>
            <w:r w:rsidRPr="00C81C46">
              <w:rPr>
                <w:rFonts w:eastAsia="Times New Roman" w:cs="Times New Roman"/>
                <w:color w:val="000000"/>
                <w:spacing w:val="3"/>
                <w:sz w:val="22"/>
                <w:lang w:eastAsia="ru-RU"/>
              </w:rPr>
              <w:t>вать личностный потенциал педагогов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для их продвижения по индивидуальной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образовательной траектории</w:t>
            </w:r>
          </w:p>
        </w:tc>
      </w:tr>
      <w:tr w:rsidR="00C81C46" w:rsidRPr="00C81C46" w:rsidTr="00C81C46">
        <w:trPr>
          <w:trHeight w:val="1992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74" w:lineRule="atLeast"/>
              <w:ind w:firstLine="10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Управленческие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компетенции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9" w:lineRule="atLeast"/>
              <w:ind w:right="19" w:firstLine="10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Способность обеспечивать на научной осно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ве управление ДОО; создавать инновацион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ный конкурентоспособный имидж учрежде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ния; управлять развитием корпоративной культуры, процессом обеспечения качества деятельности ДОУ; осуществлять педагоги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>ческую экспертизу оценки качества обучения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и воспитания детей дошкольного возраста</w:t>
            </w:r>
          </w:p>
        </w:tc>
      </w:tr>
      <w:tr w:rsidR="00C81C46" w:rsidRPr="00C81C46" w:rsidTr="00C81C46">
        <w:trPr>
          <w:trHeight w:val="1695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69" w:lineRule="atLeast"/>
              <w:ind w:hanging="10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Личностные компе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тенции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59" w:lineRule="atLeast"/>
              <w:ind w:right="86" w:hanging="10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Способность проявлять толерантный стиль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поведения в управленческой деятельности </w:t>
            </w:r>
            <w:r w:rsidRPr="00C81C46">
              <w:rPr>
                <w:rFonts w:eastAsia="Times New Roman" w:cs="Times New Roman"/>
                <w:color w:val="000000"/>
                <w:spacing w:val="3"/>
                <w:sz w:val="22"/>
                <w:lang w:eastAsia="ru-RU"/>
              </w:rPr>
              <w:t>по отношению к иной культуре, религии,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личности. Умение применять гуманистиче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>ские методы управления ДОО и персоналом,</w:t>
            </w:r>
            <w:r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2"/>
                <w:sz w:val="22"/>
                <w:lang w:eastAsia="ru-RU"/>
              </w:rPr>
              <w:t>оказывать психологическую поддержку</w:t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1"/>
                <w:sz w:val="22"/>
                <w:lang w:eastAsia="ru-RU"/>
              </w:rPr>
              <w:t>сотрудникам</w:t>
            </w:r>
          </w:p>
        </w:tc>
      </w:tr>
      <w:tr w:rsidR="00C81C46" w:rsidRPr="00C81C46" w:rsidTr="00C81C46">
        <w:trPr>
          <w:trHeight w:val="1833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59" w:lineRule="atLeast"/>
              <w:ind w:firstLine="5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3"/>
                <w:sz w:val="22"/>
                <w:lang w:eastAsia="ru-RU"/>
              </w:rPr>
              <w:t>Компетенции про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фессионального саморазвития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C46" w:rsidRPr="00C81C46" w:rsidRDefault="00C81C46" w:rsidP="00C81C46">
            <w:pPr>
              <w:shd w:val="clear" w:color="auto" w:fill="FFFFFF"/>
              <w:spacing w:after="0" w:line="259" w:lineRule="atLeast"/>
              <w:ind w:right="48"/>
              <w:rPr>
                <w:rFonts w:ascii="Georgia" w:eastAsia="Times New Roman" w:hAnsi="Georgia" w:cs="Times New Roman"/>
                <w:color w:val="333333"/>
                <w:szCs w:val="24"/>
                <w:lang w:eastAsia="ru-RU"/>
              </w:rPr>
            </w:pPr>
            <w:r w:rsidRPr="00C81C46">
              <w:rPr>
                <w:rFonts w:eastAsia="Times New Roman" w:cs="Times New Roman"/>
                <w:color w:val="000000"/>
                <w:spacing w:val="-4"/>
                <w:sz w:val="22"/>
                <w:lang w:eastAsia="ru-RU"/>
              </w:rPr>
              <w:t>Способность совершенствовать собственный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1"/>
                <w:sz w:val="22"/>
                <w:lang w:eastAsia="ru-RU"/>
              </w:rPr>
              <w:t>профессионализм, стремиться к вершинам</w:t>
            </w:r>
            <w:r w:rsidRPr="00C81C46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t>творчества и мастерства, готовность к карь</w:t>
            </w:r>
            <w:r w:rsidRPr="00C81C46">
              <w:rPr>
                <w:rFonts w:eastAsia="Times New Roman" w:cs="Times New Roman"/>
                <w:color w:val="000000"/>
                <w:spacing w:val="-1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ерному росту и конкуренции на рынке обра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z w:val="22"/>
                <w:lang w:eastAsia="ru-RU"/>
              </w:rPr>
              <w:t>зовательных услуг. Способность развивать </w:t>
            </w:r>
            <w:r w:rsidRPr="00C81C46">
              <w:rPr>
                <w:rFonts w:eastAsia="Times New Roman" w:cs="Times New Roman"/>
                <w:color w:val="000000"/>
                <w:spacing w:val="3"/>
                <w:sz w:val="22"/>
                <w:lang w:eastAsia="ru-RU"/>
              </w:rPr>
              <w:t>и проводить самодиагностику, совершен</w:t>
            </w:r>
            <w:r w:rsidRPr="00C81C46">
              <w:rPr>
                <w:rFonts w:eastAsia="Times New Roman" w:cs="Times New Roman"/>
                <w:color w:val="000000"/>
                <w:spacing w:val="3"/>
                <w:sz w:val="22"/>
                <w:lang w:eastAsia="ru-RU"/>
              </w:rPr>
              <w:softHyphen/>
            </w:r>
            <w:r w:rsidRPr="00C81C46">
              <w:rPr>
                <w:rFonts w:eastAsia="Times New Roman" w:cs="Times New Roman"/>
                <w:color w:val="000000"/>
                <w:spacing w:val="-5"/>
                <w:sz w:val="22"/>
                <w:lang w:eastAsia="ru-RU"/>
              </w:rPr>
              <w:t>ствовать свои управленческие качества, стиль</w:t>
            </w:r>
            <w:r>
              <w:rPr>
                <w:rFonts w:eastAsia="Times New Roman" w:cs="Times New Roman"/>
                <w:color w:val="000000"/>
                <w:spacing w:val="-5"/>
                <w:sz w:val="22"/>
                <w:lang w:eastAsia="ru-RU"/>
              </w:rPr>
              <w:t xml:space="preserve"> </w:t>
            </w:r>
            <w:r w:rsidRPr="00C81C46">
              <w:rPr>
                <w:rFonts w:eastAsia="Times New Roman" w:cs="Times New Roman"/>
                <w:color w:val="000000"/>
                <w:spacing w:val="-2"/>
                <w:sz w:val="22"/>
                <w:lang w:eastAsia="ru-RU"/>
              </w:rPr>
              <w:t>управления</w:t>
            </w:r>
          </w:p>
        </w:tc>
      </w:tr>
    </w:tbl>
    <w:p w:rsidR="00C81C46" w:rsidRPr="00C81C46" w:rsidRDefault="00C81C46" w:rsidP="00C81C46">
      <w:pPr>
        <w:shd w:val="clear" w:color="auto" w:fill="FFFFFF"/>
        <w:spacing w:after="0" w:line="264" w:lineRule="atLeast"/>
        <w:rPr>
          <w:rFonts w:ascii="Georgia" w:eastAsia="Times New Roman" w:hAnsi="Georgia" w:cs="Times New Roman"/>
          <w:color w:val="333333"/>
          <w:szCs w:val="24"/>
          <w:lang w:eastAsia="ru-RU"/>
        </w:rPr>
      </w:pPr>
      <w:r w:rsidRPr="00C81C46">
        <w:rPr>
          <w:rFonts w:ascii="Georgia" w:eastAsia="Times New Roman" w:hAnsi="Georgia" w:cs="Times New Roman"/>
          <w:color w:val="333333"/>
          <w:szCs w:val="24"/>
          <w:lang w:eastAsia="ru-RU"/>
        </w:rPr>
        <w:t> </w:t>
      </w:r>
    </w:p>
    <w:p w:rsidR="002449CA" w:rsidRDefault="002449CA"/>
    <w:sectPr w:rsidR="002449CA" w:rsidSect="008F419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81C46"/>
    <w:rsid w:val="000346ED"/>
    <w:rsid w:val="002449CA"/>
    <w:rsid w:val="008F419B"/>
    <w:rsid w:val="00C1149E"/>
    <w:rsid w:val="00C81C46"/>
    <w:rsid w:val="00E162ED"/>
    <w:rsid w:val="00EC670B"/>
    <w:rsid w:val="00FB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C4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81C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3940</Characters>
  <Application>Microsoft Office Word</Application>
  <DocSecurity>0</DocSecurity>
  <Lines>32</Lines>
  <Paragraphs>9</Paragraphs>
  <ScaleCrop>false</ScaleCrop>
  <Company>Grizli777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2018-11-30T15:30:00Z</dcterms:created>
  <dcterms:modified xsi:type="dcterms:W3CDTF">2018-11-30T15:31:00Z</dcterms:modified>
</cp:coreProperties>
</file>